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68" w:rsidRPr="008D058D" w:rsidRDefault="00CD4068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【松树醇】</w:t>
      </w:r>
    </w:p>
    <w:p w:rsidR="00245C77" w:rsidRPr="008D058D" w:rsidRDefault="00245C77" w:rsidP="006F1B4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bookmarkStart w:id="0" w:name="OLE_LINK1"/>
      <w:bookmarkStart w:id="1" w:name="OLE_LINK2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松树醇，英文名</w:t>
      </w:r>
      <w:proofErr w:type="spell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Enzogenol</w:t>
      </w:r>
      <w:proofErr w:type="spell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，是一种由松树类植物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辐射松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树皮中提取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,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cr/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含有高纯度原花青素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(OPCs)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及多种类黄酮物质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(Flavonoid)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的天然高活性抗氧化营养素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cr/>
      </w:r>
      <w:bookmarkStart w:id="2" w:name="_GoBack"/>
      <w:bookmarkEnd w:id="2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·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cr/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其所含类黄酮素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原花青素、儿茶素、</w:t>
      </w:r>
      <w:proofErr w:type="gram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槲</w:t>
      </w:r>
      <w:proofErr w:type="gram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皮素、云杉醇等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具有较高水平抑制人体超氧化自由基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(superoxide radical)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及过氧化自由基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proofErr w:type="spell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peroxylradicals</w:t>
      </w:r>
      <w:proofErr w:type="spell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的作用，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cr/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是天然的抗氧化及抗炎症类物质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cr/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·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 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cr/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近年来，包括美国、日本、法国在内的多项研究表明，</w:t>
      </w:r>
      <w:proofErr w:type="spell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Enzogenol</w:t>
      </w:r>
      <w:proofErr w:type="spell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松树</w:t>
      </w:r>
      <w:proofErr w:type="gram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醇</w:t>
      </w:r>
      <w:proofErr w:type="gram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对于人类脑功能的提升，心血管、神经系统、代谢及皮肤状况的改善都有着不同程度的促进作用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cr/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·</w:t>
      </w:r>
    </w:p>
    <w:p w:rsidR="006F1B47" w:rsidRPr="008D058D" w:rsidRDefault="00CD4068" w:rsidP="006F1B4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松树醇，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英文原名</w:t>
      </w:r>
      <w:proofErr w:type="spell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Enzogenol</w:t>
      </w:r>
      <w:proofErr w:type="spell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="00DA61C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是一种由松树类植物</w:t>
      </w:r>
      <w:r w:rsidR="00DA61C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="00DA61CE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辐射松</w:t>
      </w:r>
      <w:r w:rsidR="00DA61C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="00F3000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树皮中提取</w:t>
      </w:r>
      <w:r w:rsidR="00DA61C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含</w:t>
      </w:r>
      <w:r w:rsidR="006F1B4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有</w:t>
      </w:r>
      <w:r w:rsidR="00DA61C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高</w:t>
      </w:r>
      <w:r w:rsidR="006F1B4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纯度</w:t>
      </w:r>
      <w:r w:rsidR="00DA61CE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原花青素</w:t>
      </w:r>
      <w:r w:rsidR="00DA61CE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(</w:t>
      </w:r>
      <w:r w:rsidR="00DA61CE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OPCs</w:t>
      </w:r>
      <w:r w:rsidR="00DA61CE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)</w:t>
      </w:r>
      <w:r w:rsidR="00DA61CE" w:rsidRPr="008D058D">
        <w:rPr>
          <w:rFonts w:ascii="Arial" w:hAnsi="Arial" w:cs="Arial" w:hint="eastAsia"/>
          <w:sz w:val="24"/>
          <w:szCs w:val="24"/>
          <w:shd w:val="clear" w:color="auto" w:fill="FFFFFF"/>
        </w:rPr>
        <w:t>及多种黄酮类</w:t>
      </w:r>
      <w:r w:rsidR="00DA61CE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(</w:t>
      </w:r>
      <w:r w:rsidR="00DA61CE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Flavonoid</w:t>
      </w:r>
      <w:r w:rsidR="00DA61CE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)</w:t>
      </w:r>
      <w:r w:rsidR="00DA61C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物质的</w:t>
      </w:r>
      <w:r w:rsidR="006F1B4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天然高活性抗氧化</w:t>
      </w:r>
      <w:r w:rsidR="00F3000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营养素</w:t>
      </w:r>
      <w:r w:rsidR="00637921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。</w:t>
      </w:r>
      <w:r w:rsidR="00D7483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其有效成分</w:t>
      </w:r>
      <w:r w:rsidR="00D7483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="00D74837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原花青素</w:t>
      </w:r>
      <w:r w:rsidR="00D7483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="00D74837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儿茶素</w:t>
      </w:r>
      <w:r w:rsidR="00D7483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proofErr w:type="gramStart"/>
      <w:r w:rsidR="00D74837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槲</w:t>
      </w:r>
      <w:proofErr w:type="gramEnd"/>
      <w:r w:rsidR="00D74837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皮素</w:t>
      </w:r>
      <w:r w:rsidR="00D7483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="00D74837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云杉醇</w:t>
      </w:r>
      <w:r w:rsidR="00D7483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等</w:t>
      </w:r>
      <w:r w:rsidR="00D7483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="0089785C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具有</w:t>
      </w:r>
      <w:r w:rsidR="007F3404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较高水平抑制</w:t>
      </w:r>
      <w:r w:rsidR="0089785C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人体</w:t>
      </w:r>
      <w:r w:rsidR="0089785C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超氧化自由基</w:t>
      </w:r>
      <w:r w:rsidR="0089785C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(</w:t>
      </w:r>
      <w:r w:rsidR="0089785C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superoxide radical</w:t>
      </w:r>
      <w:r w:rsidR="0089785C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)</w:t>
      </w:r>
      <w:r w:rsidR="0089785C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及</w:t>
      </w:r>
      <w:r w:rsidR="0089785C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过氧化自由基</w:t>
      </w:r>
      <w:r w:rsidR="0089785C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(</w:t>
      </w:r>
      <w:r w:rsidR="0089785C" w:rsidRPr="008D058D">
        <w:rPr>
          <w:rFonts w:ascii="Arial" w:hAnsi="Arial" w:cs="Arial" w:hint="eastAsia"/>
          <w:color w:val="0070C0"/>
          <w:sz w:val="24"/>
          <w:szCs w:val="24"/>
          <w:u w:val="single"/>
        </w:rPr>
        <w:t>peroxylradicals</w:t>
      </w:r>
      <w:r w:rsidR="0089785C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)</w:t>
      </w:r>
      <w:r w:rsidR="007F3404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的</w:t>
      </w:r>
      <w:r w:rsidR="009C31B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作用，</w:t>
      </w:r>
      <w:r w:rsidR="005E1AA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是天然的抗氧化及抗炎症类物质。</w:t>
      </w:r>
    </w:p>
    <w:p w:rsidR="00245CF7" w:rsidRPr="008D058D" w:rsidRDefault="00F30008" w:rsidP="00BD0EEE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近年来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包括美国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日本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="00B529BC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法国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在内的多项研究表明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proofErr w:type="spell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Enzogenol</w:t>
      </w:r>
      <w:proofErr w:type="spell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松树</w:t>
      </w:r>
      <w:proofErr w:type="gram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醇</w:t>
      </w:r>
      <w:proofErr w:type="gram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对于人体心脑血管</w:t>
      </w:r>
      <w:r w:rsidRPr="008D058D">
        <w:rPr>
          <w:rFonts w:ascii="Arial" w:hAnsi="Arial" w:cs="Arial" w:hint="eastAsia"/>
          <w:color w:val="0070C0"/>
          <w:sz w:val="24"/>
          <w:szCs w:val="24"/>
          <w:shd w:val="clear" w:color="auto" w:fill="FFFFFF"/>
          <w:vertAlign w:val="superscript"/>
        </w:rPr>
        <w:t>1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、神经系统</w:t>
      </w:r>
      <w:r w:rsidRPr="008D058D">
        <w:rPr>
          <w:rFonts w:ascii="Arial" w:hAnsi="Arial" w:cs="Arial" w:hint="eastAsia"/>
          <w:color w:val="0070C0"/>
          <w:sz w:val="24"/>
          <w:szCs w:val="24"/>
          <w:shd w:val="clear" w:color="auto" w:fill="FFFFFF"/>
          <w:vertAlign w:val="superscript"/>
        </w:rPr>
        <w:t>2</w:t>
      </w:r>
      <w:r w:rsidR="00E3058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、代谢</w:t>
      </w:r>
      <w:r w:rsidRPr="008D058D">
        <w:rPr>
          <w:rFonts w:ascii="Arial" w:hAnsi="Arial" w:cs="Arial" w:hint="eastAsia"/>
          <w:color w:val="0070C0"/>
          <w:sz w:val="24"/>
          <w:szCs w:val="24"/>
          <w:shd w:val="clear" w:color="auto" w:fill="FFFFFF"/>
          <w:vertAlign w:val="superscript"/>
        </w:rPr>
        <w:t>3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及皮肤状况</w:t>
      </w:r>
      <w:r w:rsidRPr="008D058D">
        <w:rPr>
          <w:rFonts w:ascii="Arial" w:hAnsi="Arial" w:cs="Arial" w:hint="eastAsia"/>
          <w:color w:val="0070C0"/>
          <w:sz w:val="24"/>
          <w:szCs w:val="24"/>
          <w:shd w:val="clear" w:color="auto" w:fill="FFFFFF"/>
          <w:vertAlign w:val="superscript"/>
        </w:rPr>
        <w:t>4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的改善都有着不同程度的促进作用</w:t>
      </w:r>
      <w:r w:rsidR="00A2771D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。</w:t>
      </w:r>
      <w:r w:rsidR="00BD0EE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此外</w:t>
      </w:r>
      <w:proofErr w:type="spellStart"/>
      <w:r w:rsidR="00BD0EEE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Enzogenol</w:t>
      </w:r>
      <w:proofErr w:type="spellEnd"/>
      <w:r w:rsidR="00BD0EEE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®</w:t>
      </w:r>
      <w:r w:rsidR="00BD0EE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="00245CF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新西兰唯一一家专注于松树</w:t>
      </w:r>
      <w:proofErr w:type="gramStart"/>
      <w:r w:rsidR="00245CF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醇</w:t>
      </w:r>
      <w:proofErr w:type="gramEnd"/>
      <w:r w:rsidR="00245CF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产品研发</w:t>
      </w:r>
      <w:r w:rsidR="000A597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与临床应用的本土公司</w:t>
      </w:r>
      <w:r w:rsidR="00245CF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近来发现，</w:t>
      </w:r>
      <w:r w:rsidR="000A597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松树</w:t>
      </w:r>
      <w:proofErr w:type="gramStart"/>
      <w:r w:rsidR="000A597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醇</w:t>
      </w:r>
      <w:proofErr w:type="gramEnd"/>
      <w:r w:rsidR="00340E3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对于人类脑功能的提升与脑</w:t>
      </w:r>
      <w:r w:rsidR="00340E3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="00340E3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神经</w:t>
      </w:r>
      <w:r w:rsidR="00340E3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="00340E3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组织的修复作用尤其突出，</w:t>
      </w:r>
      <w:r w:rsidR="001458DD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并在</w:t>
      </w:r>
      <w:r w:rsidR="00340E38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小儿多动症</w:t>
      </w:r>
      <w:r w:rsidR="00340E38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(</w:t>
      </w:r>
      <w:r w:rsidR="00340E38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ADHD</w:t>
      </w:r>
      <w:r w:rsidR="00340E38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)</w:t>
      </w:r>
      <w:r w:rsidR="00340E38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="00340E38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阿尔茨海默症</w:t>
      </w:r>
      <w:r w:rsidR="00340E38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(</w:t>
      </w:r>
      <w:r w:rsidR="00A8037D" w:rsidRPr="008D058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AD</w:t>
      </w:r>
      <w:r w:rsidR="00340E38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)</w:t>
      </w:r>
      <w:r w:rsidR="00A8037D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="00A8037D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中风</w:t>
      </w:r>
      <w:r w:rsidR="00A8037D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及</w:t>
      </w:r>
      <w:r w:rsidR="00A8037D" w:rsidRPr="008D058D">
        <w:rPr>
          <w:rFonts w:ascii="Arial" w:hAnsi="Arial" w:cs="Arial" w:hint="eastAsia"/>
          <w:color w:val="0070C0"/>
          <w:sz w:val="24"/>
          <w:szCs w:val="24"/>
          <w:u w:val="single"/>
          <w:shd w:val="clear" w:color="auto" w:fill="FFFFFF"/>
        </w:rPr>
        <w:t>偏头痛</w:t>
      </w:r>
      <w:r w:rsidR="001458DD" w:rsidRPr="008D058D">
        <w:rPr>
          <w:rFonts w:ascii="Arial" w:hAnsi="Arial" w:cs="Arial" w:hint="eastAsia"/>
          <w:sz w:val="24"/>
          <w:szCs w:val="24"/>
          <w:shd w:val="clear" w:color="auto" w:fill="FFFFFF"/>
        </w:rPr>
        <w:t>的防治</w:t>
      </w:r>
      <w:r w:rsidR="00A8037D" w:rsidRPr="008D058D">
        <w:rPr>
          <w:rFonts w:ascii="Arial" w:hAnsi="Arial" w:cs="Arial" w:hint="eastAsia"/>
          <w:sz w:val="24"/>
          <w:szCs w:val="24"/>
          <w:shd w:val="clear" w:color="auto" w:fill="FFFFFF"/>
        </w:rPr>
        <w:t>中表</w:t>
      </w:r>
      <w:r w:rsidR="00A8037D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现出了</w:t>
      </w:r>
      <w:r w:rsidR="005D400C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可喜</w:t>
      </w:r>
      <w:r w:rsidR="00A8037D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的前景。</w:t>
      </w:r>
    </w:p>
    <w:bookmarkEnd w:id="0"/>
    <w:bookmarkEnd w:id="1"/>
    <w:p w:rsidR="00245CF7" w:rsidRPr="008D058D" w:rsidRDefault="00D75DBA" w:rsidP="00BD0EEE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【名称】</w:t>
      </w:r>
    </w:p>
    <w:p w:rsidR="00BD0EEE" w:rsidRPr="008D058D" w:rsidRDefault="00D75DBA" w:rsidP="00BD0EEE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松树醇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英文名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Enzogenol)</w:t>
      </w:r>
    </w:p>
    <w:p w:rsidR="00D75DBA" w:rsidRPr="008D058D" w:rsidRDefault="00D75DBA" w:rsidP="00BD0EEE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别名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: 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松树皮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Pine Bark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提取物</w:t>
      </w:r>
    </w:p>
    <w:p w:rsidR="00D75DBA" w:rsidRPr="008D058D" w:rsidRDefault="00D75DBA" w:rsidP="00BD0EEE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【有效成分】</w:t>
      </w:r>
    </w:p>
    <w:p w:rsidR="002A029E" w:rsidRPr="008D058D" w:rsidRDefault="002A029E" w:rsidP="008F263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类黄酮</w:t>
      </w:r>
      <w:r w:rsidR="001B3892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原花青素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OPCs)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二聚物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B1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B3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B6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，三聚物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C2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，及其它寡糖及聚合物</w:t>
      </w:r>
    </w:p>
    <w:p w:rsidR="002A029E" w:rsidRPr="008D058D" w:rsidRDefault="002A029E" w:rsidP="008F263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非类黄酮酚类，儿茶素、类儿茶素、</w:t>
      </w:r>
      <w:proofErr w:type="gram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槲</w:t>
      </w:r>
      <w:proofErr w:type="gram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皮素、云杉醇、辐射松素，杨梅素及原儿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lastRenderedPageBreak/>
        <w:t>茶酸等</w:t>
      </w:r>
    </w:p>
    <w:p w:rsidR="002A029E" w:rsidRPr="008D058D" w:rsidRDefault="002A029E" w:rsidP="008F263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【主要作用】</w:t>
      </w:r>
    </w:p>
    <w:p w:rsidR="002A029E" w:rsidRPr="008D058D" w:rsidRDefault="006B2887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1. 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抗氧化，对抗体内超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/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过氧化自由基</w:t>
      </w:r>
      <w:r w:rsidR="00416A19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，防止细胞氧化损伤，延缓机体衰老</w:t>
      </w:r>
    </w:p>
    <w:p w:rsidR="006B2887" w:rsidRPr="008D058D" w:rsidRDefault="006B2887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2. </w:t>
      </w:r>
      <w:r w:rsidR="00416A19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提升大脑认知及行为功能，</w:t>
      </w:r>
      <w:r w:rsidR="003225EF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缓解</w:t>
      </w:r>
      <w:r w:rsidR="00027B27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精神</w:t>
      </w:r>
      <w:r w:rsidR="003225EF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压力，</w:t>
      </w:r>
      <w:r w:rsidR="00416A19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提升注意力与记忆力</w:t>
      </w:r>
    </w:p>
    <w:p w:rsidR="0036632D" w:rsidRPr="008D058D" w:rsidRDefault="00416A19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3. </w:t>
      </w:r>
      <w:r w:rsidR="00942C44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帮助修复由外伤导致的脑组织损害，及由心理因素导致的脑功能紊乱及精神衰弱</w:t>
      </w:r>
    </w:p>
    <w:p w:rsidR="00942C44" w:rsidRPr="008D058D" w:rsidRDefault="00942C44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4. </w:t>
      </w:r>
      <w:r w:rsidR="00E33ED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维持人体免疫系统平衡，增强胃肠功能，促进健康代谢周期</w:t>
      </w:r>
    </w:p>
    <w:p w:rsidR="00E33ED3" w:rsidRPr="008D058D" w:rsidRDefault="00E33ED3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5. 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保护心脑血管健康，</w:t>
      </w:r>
      <w:r w:rsidR="008966F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调节稳固正常血脂、血压阈值</w:t>
      </w:r>
    </w:p>
    <w:p w:rsidR="0036632D" w:rsidRPr="008D058D" w:rsidRDefault="0036632D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6.</w:t>
      </w:r>
      <w:r w:rsidR="008506BE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8506BE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延缓并改善因年龄增长</w:t>
      </w:r>
      <w:r w:rsidR="007D69B3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及不良作息</w:t>
      </w:r>
      <w:r w:rsidR="008506BE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导致的视神经衰退</w:t>
      </w:r>
      <w:r w:rsidR="008506BE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="008506BE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视力下降</w:t>
      </w:r>
    </w:p>
    <w:p w:rsidR="008B101F" w:rsidRPr="008D058D" w:rsidRDefault="0036632D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7.</w:t>
      </w:r>
      <w:r w:rsidR="008506BE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8B101F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保护肌肤免受氧化侵蚀</w:t>
      </w:r>
      <w:r w:rsidR="008B101F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="008B101F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有效缓解由紫外线</w:t>
      </w:r>
      <w:r w:rsidR="008B101F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="008B101F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烟酒</w:t>
      </w:r>
      <w:r w:rsidR="008B101F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、</w:t>
      </w:r>
      <w:r w:rsidR="008B101F"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辐射等不良因素导致的皮肤衰老损伤</w:t>
      </w:r>
    </w:p>
    <w:p w:rsidR="00771216" w:rsidRPr="008D058D" w:rsidRDefault="0048032E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8. </w:t>
      </w:r>
      <w:r w:rsidR="0088450C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稳固机体健康</w:t>
      </w:r>
      <w:r w:rsidR="0088450C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DNA</w:t>
      </w:r>
      <w:r w:rsidR="0088450C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（遗传物质），减少因</w:t>
      </w:r>
      <w:r w:rsidR="00203E70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污染、疲劳、精神压力与不良生活习惯导致</w:t>
      </w:r>
      <w:r w:rsidR="00AD3AA4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DNA</w:t>
      </w:r>
      <w:r w:rsidR="00AD3AA4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异常</w:t>
      </w:r>
    </w:p>
    <w:p w:rsidR="00771216" w:rsidRPr="008D058D" w:rsidRDefault="00771216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9. </w:t>
      </w:r>
      <w:proofErr w:type="gramStart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防止因细胞衰老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proofErr w:type="gramEnd"/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氧化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功能缺失而导致的器官功能性缺失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如糖尿病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，降低罹患各种中、慢性疾病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心脑血管疾病、高血压及癌症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的风险</w:t>
      </w:r>
    </w:p>
    <w:p w:rsidR="00523ACC" w:rsidRPr="008D058D" w:rsidRDefault="000D5F31" w:rsidP="006B2887">
      <w:pPr>
        <w:spacing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10. </w:t>
      </w:r>
      <w:r w:rsidR="007D69B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对于防治多种脑神经相关病征，</w:t>
      </w:r>
      <w:proofErr w:type="gramStart"/>
      <w:r w:rsidR="007D69B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如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小儿多动症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proofErr w:type="gramEnd"/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ADHD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，阿尔茨海默症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(</w:t>
      </w:r>
      <w:r w:rsidRPr="008D058D">
        <w:rPr>
          <w:rFonts w:ascii="Arial" w:hAnsi="Arial" w:cs="Arial"/>
          <w:color w:val="333333"/>
          <w:sz w:val="24"/>
          <w:szCs w:val="24"/>
          <w:shd w:val="clear" w:color="auto" w:fill="FFFFFF"/>
        </w:rPr>
        <w:t>AD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)</w:t>
      </w:r>
      <w:r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，中风及偏头痛</w:t>
      </w:r>
      <w:r w:rsidR="007D69B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等</w:t>
      </w:r>
      <w:r w:rsidR="00BA59FA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表现出可喜的临床功效</w:t>
      </w:r>
      <w:r w:rsidR="007D69B3" w:rsidRPr="008D058D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。</w:t>
      </w:r>
    </w:p>
    <w:sectPr w:rsidR="00523ACC" w:rsidRPr="008D0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7C6" w:rsidRDefault="000317C6" w:rsidP="008D058D">
      <w:r>
        <w:separator/>
      </w:r>
    </w:p>
  </w:endnote>
  <w:endnote w:type="continuationSeparator" w:id="0">
    <w:p w:rsidR="000317C6" w:rsidRDefault="000317C6" w:rsidP="008D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7C6" w:rsidRDefault="000317C6" w:rsidP="008D058D">
      <w:r>
        <w:separator/>
      </w:r>
    </w:p>
  </w:footnote>
  <w:footnote w:type="continuationSeparator" w:id="0">
    <w:p w:rsidR="000317C6" w:rsidRDefault="000317C6" w:rsidP="008D0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93F4C"/>
    <w:multiLevelType w:val="hybridMultilevel"/>
    <w:tmpl w:val="07EC57F2"/>
    <w:lvl w:ilvl="0" w:tplc="90882E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42747C"/>
    <w:multiLevelType w:val="hybridMultilevel"/>
    <w:tmpl w:val="330A70DA"/>
    <w:lvl w:ilvl="0" w:tplc="349CA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23"/>
    <w:rsid w:val="000102A9"/>
    <w:rsid w:val="00027B27"/>
    <w:rsid w:val="000317C6"/>
    <w:rsid w:val="000A1065"/>
    <w:rsid w:val="000A5973"/>
    <w:rsid w:val="000D5F31"/>
    <w:rsid w:val="000F6045"/>
    <w:rsid w:val="00144A6F"/>
    <w:rsid w:val="001458DD"/>
    <w:rsid w:val="00156225"/>
    <w:rsid w:val="001B11D2"/>
    <w:rsid w:val="001B1E1F"/>
    <w:rsid w:val="001B3892"/>
    <w:rsid w:val="001B3BFA"/>
    <w:rsid w:val="001E24A8"/>
    <w:rsid w:val="00203E70"/>
    <w:rsid w:val="002072A3"/>
    <w:rsid w:val="00215C8A"/>
    <w:rsid w:val="00245C77"/>
    <w:rsid w:val="00245CF7"/>
    <w:rsid w:val="002A029E"/>
    <w:rsid w:val="003225EF"/>
    <w:rsid w:val="00340E38"/>
    <w:rsid w:val="0036632D"/>
    <w:rsid w:val="0039119B"/>
    <w:rsid w:val="00393E5B"/>
    <w:rsid w:val="004043EB"/>
    <w:rsid w:val="00416A19"/>
    <w:rsid w:val="0048032E"/>
    <w:rsid w:val="00480572"/>
    <w:rsid w:val="00484751"/>
    <w:rsid w:val="004A77C5"/>
    <w:rsid w:val="004C1C2A"/>
    <w:rsid w:val="004C3CE6"/>
    <w:rsid w:val="004E0B84"/>
    <w:rsid w:val="005013DE"/>
    <w:rsid w:val="00523ACC"/>
    <w:rsid w:val="005372EA"/>
    <w:rsid w:val="00540438"/>
    <w:rsid w:val="0059338E"/>
    <w:rsid w:val="005C1386"/>
    <w:rsid w:val="005D01A4"/>
    <w:rsid w:val="005D400C"/>
    <w:rsid w:val="005E1AA7"/>
    <w:rsid w:val="006351AB"/>
    <w:rsid w:val="00637921"/>
    <w:rsid w:val="006B2887"/>
    <w:rsid w:val="006C3D63"/>
    <w:rsid w:val="006F1B47"/>
    <w:rsid w:val="00771216"/>
    <w:rsid w:val="007D69B3"/>
    <w:rsid w:val="007F3404"/>
    <w:rsid w:val="008506BE"/>
    <w:rsid w:val="008568EF"/>
    <w:rsid w:val="00874798"/>
    <w:rsid w:val="0088450C"/>
    <w:rsid w:val="008966FE"/>
    <w:rsid w:val="0089785C"/>
    <w:rsid w:val="008A7DA2"/>
    <w:rsid w:val="008B101F"/>
    <w:rsid w:val="008B4ACF"/>
    <w:rsid w:val="008D058D"/>
    <w:rsid w:val="008E62DD"/>
    <w:rsid w:val="008F2637"/>
    <w:rsid w:val="00942C44"/>
    <w:rsid w:val="00986D8A"/>
    <w:rsid w:val="009A1B77"/>
    <w:rsid w:val="009A6518"/>
    <w:rsid w:val="009C1969"/>
    <w:rsid w:val="009C31B3"/>
    <w:rsid w:val="00A01B23"/>
    <w:rsid w:val="00A2771D"/>
    <w:rsid w:val="00A57C8B"/>
    <w:rsid w:val="00A8037D"/>
    <w:rsid w:val="00AA2AD8"/>
    <w:rsid w:val="00AD3AA4"/>
    <w:rsid w:val="00B13513"/>
    <w:rsid w:val="00B529BC"/>
    <w:rsid w:val="00BA59FA"/>
    <w:rsid w:val="00BD0EEE"/>
    <w:rsid w:val="00BF3534"/>
    <w:rsid w:val="00C520CC"/>
    <w:rsid w:val="00C74917"/>
    <w:rsid w:val="00CC52C2"/>
    <w:rsid w:val="00CD4068"/>
    <w:rsid w:val="00CF3263"/>
    <w:rsid w:val="00D74837"/>
    <w:rsid w:val="00D75DBA"/>
    <w:rsid w:val="00D967C8"/>
    <w:rsid w:val="00DA61CE"/>
    <w:rsid w:val="00E158E1"/>
    <w:rsid w:val="00E30583"/>
    <w:rsid w:val="00E31A84"/>
    <w:rsid w:val="00E33ED3"/>
    <w:rsid w:val="00E761C1"/>
    <w:rsid w:val="00E805CE"/>
    <w:rsid w:val="00EE6615"/>
    <w:rsid w:val="00F30008"/>
    <w:rsid w:val="00F540C3"/>
    <w:rsid w:val="00FB4DEB"/>
    <w:rsid w:val="00FC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3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A7DA2"/>
  </w:style>
  <w:style w:type="character" w:customStyle="1" w:styleId="apple-style-span">
    <w:name w:val="apple-style-span"/>
    <w:basedOn w:val="a0"/>
    <w:rsid w:val="0089785C"/>
  </w:style>
  <w:style w:type="paragraph" w:styleId="a4">
    <w:name w:val="List Paragraph"/>
    <w:basedOn w:val="a"/>
    <w:uiPriority w:val="34"/>
    <w:qFormat/>
    <w:rsid w:val="006B2887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4043E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043EB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D058D"/>
    <w:pPr>
      <w:tabs>
        <w:tab w:val="center" w:pos="4513"/>
        <w:tab w:val="right" w:pos="9026"/>
      </w:tabs>
    </w:pPr>
  </w:style>
  <w:style w:type="character" w:customStyle="1" w:styleId="Char0">
    <w:name w:val="页眉 Char"/>
    <w:basedOn w:val="a0"/>
    <w:link w:val="a6"/>
    <w:uiPriority w:val="99"/>
    <w:rsid w:val="008D058D"/>
  </w:style>
  <w:style w:type="paragraph" w:styleId="a7">
    <w:name w:val="footer"/>
    <w:basedOn w:val="a"/>
    <w:link w:val="Char1"/>
    <w:uiPriority w:val="99"/>
    <w:unhideWhenUsed/>
    <w:rsid w:val="008D058D"/>
    <w:pPr>
      <w:tabs>
        <w:tab w:val="center" w:pos="4513"/>
        <w:tab w:val="right" w:pos="9026"/>
      </w:tabs>
    </w:pPr>
  </w:style>
  <w:style w:type="character" w:customStyle="1" w:styleId="Char1">
    <w:name w:val="页脚 Char"/>
    <w:basedOn w:val="a0"/>
    <w:link w:val="a7"/>
    <w:uiPriority w:val="99"/>
    <w:rsid w:val="008D05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3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A7DA2"/>
  </w:style>
  <w:style w:type="character" w:customStyle="1" w:styleId="apple-style-span">
    <w:name w:val="apple-style-span"/>
    <w:basedOn w:val="a0"/>
    <w:rsid w:val="0089785C"/>
  </w:style>
  <w:style w:type="paragraph" w:styleId="a4">
    <w:name w:val="List Paragraph"/>
    <w:basedOn w:val="a"/>
    <w:uiPriority w:val="34"/>
    <w:qFormat/>
    <w:rsid w:val="006B2887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4043E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043EB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D058D"/>
    <w:pPr>
      <w:tabs>
        <w:tab w:val="center" w:pos="4513"/>
        <w:tab w:val="right" w:pos="9026"/>
      </w:tabs>
    </w:pPr>
  </w:style>
  <w:style w:type="character" w:customStyle="1" w:styleId="Char0">
    <w:name w:val="页眉 Char"/>
    <w:basedOn w:val="a0"/>
    <w:link w:val="a6"/>
    <w:uiPriority w:val="99"/>
    <w:rsid w:val="008D058D"/>
  </w:style>
  <w:style w:type="paragraph" w:styleId="a7">
    <w:name w:val="footer"/>
    <w:basedOn w:val="a"/>
    <w:link w:val="Char1"/>
    <w:uiPriority w:val="99"/>
    <w:unhideWhenUsed/>
    <w:rsid w:val="008D058D"/>
    <w:pPr>
      <w:tabs>
        <w:tab w:val="center" w:pos="4513"/>
        <w:tab w:val="right" w:pos="9026"/>
      </w:tabs>
    </w:pPr>
  </w:style>
  <w:style w:type="character" w:customStyle="1" w:styleId="Char1">
    <w:name w:val="页脚 Char"/>
    <w:basedOn w:val="a0"/>
    <w:link w:val="a7"/>
    <w:uiPriority w:val="99"/>
    <w:rsid w:val="008D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182</Words>
  <Characters>1040</Characters>
  <Application>Microsoft Office Word</Application>
  <DocSecurity>0</DocSecurity>
  <Lines>8</Lines>
  <Paragraphs>2</Paragraphs>
  <ScaleCrop>false</ScaleCrop>
  <Company>Microsoft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SHUO AN</dc:creator>
  <cp:keywords/>
  <dc:description/>
  <cp:lastModifiedBy>USER</cp:lastModifiedBy>
  <cp:revision>92</cp:revision>
  <cp:lastPrinted>2016-06-22T04:35:00Z</cp:lastPrinted>
  <dcterms:created xsi:type="dcterms:W3CDTF">2016-06-20T23:48:00Z</dcterms:created>
  <dcterms:modified xsi:type="dcterms:W3CDTF">2016-09-22T22:59:00Z</dcterms:modified>
</cp:coreProperties>
</file>